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ЦБ РФ дал банкам рекомендации по обслуживанию детей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14 </w:t>
      </w:r>
      <w:r>
        <w:rPr>
          <w:rFonts w:ascii="Times New Roman" w:hAnsi="Times New Roman"/>
          <w:color w:val="323232"/>
          <w:sz w:val="28"/>
          <w:shd w:fill="FEFFFF" w:val="clear"/>
        </w:rPr>
        <w:t>лет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>.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Чтобы снизить риски участия подростков в противоправных операциях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отмывании преступных доходов и другой незаконной деятельности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регулятор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среди прочего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рекомендует банкам при приеме на обслуживание детей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18 </w:t>
      </w:r>
      <w:r>
        <w:rPr>
          <w:rFonts w:ascii="Times New Roman" w:hAnsi="Times New Roman"/>
          <w:color w:val="323232"/>
          <w:sz w:val="28"/>
          <w:shd w:fill="FEFFFF" w:val="clear"/>
        </w:rPr>
        <w:t>лет</w:t>
      </w:r>
      <w:r>
        <w:rPr>
          <w:rFonts w:ascii="Times New Roman" w:hAnsi="Times New Roman"/>
          <w:color w:val="323232"/>
          <w:sz w:val="28"/>
          <w:shd w:fill="FEFFFF" w:val="clear"/>
        </w:rPr>
        <w:t>:</w:t>
      </w:r>
      <w:r>
        <w:rPr>
          <w:rFonts w:ascii="Times New Roman" w:hAnsi="Times New Roman"/>
          <w:color w:val="323232"/>
          <w:sz w:val="28"/>
          <w:shd w:fill="FEFFFF" w:val="clear"/>
        </w:rPr>
        <w:t> 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усилить информирование о рисках и последствиях вовлечения в преступную деятельность и о способах противодействия этому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например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не сообщать данные своей платежной карты третьим лицам</w:t>
      </w:r>
      <w:r>
        <w:rPr>
          <w:rFonts w:ascii="Times New Roman" w:hAnsi="Times New Roman"/>
          <w:color w:val="323232"/>
          <w:sz w:val="28"/>
          <w:shd w:fill="FEFFFF" w:val="clear"/>
        </w:rPr>
        <w:t>);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в документах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которые регламентируют процедуры управления рисками в сфере отмывания доходов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полученных преступным путем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определить признаки вовлечения несовершеннолетних в противоправную деятельность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дополнить договоры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в том числе действующие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условием об уведомлении законных представителей о выпуске подростку электронного средства платежа и о транзакциях по нему</w:t>
      </w:r>
      <w:r>
        <w:rPr>
          <w:rFonts w:ascii="Times New Roman" w:hAnsi="Times New Roman"/>
          <w:color w:val="323232"/>
          <w:sz w:val="28"/>
          <w:shd w:fill="FEFFFF" w:val="clear"/>
        </w:rPr>
        <w:t>;</w:t>
      </w:r>
      <w:r>
        <w:rPr>
          <w:rFonts w:ascii="Times New Roman" w:hAnsi="Times New Roman"/>
          <w:color w:val="323232"/>
          <w:sz w:val="28"/>
          <w:shd w:fill="FEFFFF" w:val="clear"/>
        </w:rPr>
        <w:t> 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предлагать сообщить данные родственников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от которых могут поступать деньги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 тех лиц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кому несовершеннолетний планирует делать переводы</w:t>
      </w:r>
      <w:r>
        <w:rPr>
          <w:rFonts w:ascii="Times New Roman" w:hAnsi="Times New Roman"/>
          <w:color w:val="323232"/>
          <w:sz w:val="28"/>
          <w:shd w:fill="FEFFFF" w:val="clear"/>
        </w:rPr>
        <w:t>;</w:t>
      </w:r>
      <w:r>
        <w:rPr>
          <w:rFonts w:ascii="Times New Roman" w:hAnsi="Times New Roman"/>
          <w:color w:val="323232"/>
          <w:sz w:val="28"/>
          <w:shd w:fill="FEFFFF" w:val="clear"/>
        </w:rPr>
        <w:t> </w:t>
      </w: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рассмотреть вопрос об установлении в договоре положений о совокупном лимите не более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100 </w:t>
      </w:r>
      <w:r>
        <w:rPr>
          <w:rFonts w:ascii="Times New Roman" w:hAnsi="Times New Roman"/>
          <w:color w:val="323232"/>
          <w:sz w:val="28"/>
          <w:shd w:fill="FEFFFF" w:val="clear"/>
        </w:rPr>
        <w:t>тыс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руб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в месяц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например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для операций по зачислению денег от лиц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которые не входят в круг родственников</w:t>
      </w:r>
      <w:r>
        <w:rPr>
          <w:rFonts w:ascii="Times New Roman" w:hAnsi="Times New Roman"/>
          <w:color w:val="323232"/>
          <w:sz w:val="28"/>
          <w:shd w:fill="FEFFFF" w:val="clear"/>
        </w:rPr>
        <w:t>;</w:t>
      </w:r>
      <w:r>
        <w:rPr>
          <w:rFonts w:ascii="Times New Roman" w:hAnsi="Times New Roman"/>
          <w:color w:val="323232"/>
          <w:sz w:val="28"/>
          <w:shd w:fill="FEFFFF" w:val="clear"/>
        </w:rPr>
        <w:t> 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отказывать в совершении операций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если есть подозрение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что их совершает не сам подросток или что он делает это по поручению другого лица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 </w:t>
      </w:r>
    </w:p>
    <w:p w14:paraId="09000000"/>
    <w:p w14:paraId="0A000000">
      <w:pPr>
        <w:widowControl w:val="0"/>
        <w:ind w:firstLine="709" w:left="0"/>
      </w:pPr>
      <w:r>
        <w:t>Прокуратура Сосновского района.</w:t>
      </w:r>
    </w:p>
    <w:p w14:paraId="0B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2026-06-08T11:16:25Z</dcterms:created>
  <dcterms:modified xsi:type="dcterms:W3CDTF">2026-06-08T11:16:25Z</dcterms:modified>
</cp:coreProperties>
</file>